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9C4F6" w14:textId="77777777" w:rsidR="00BB637C" w:rsidRDefault="00D71E3D">
      <w:pPr>
        <w:rPr>
          <w:noProof/>
          <w:lang w:eastAsia="fr-BE"/>
        </w:rPr>
      </w:pPr>
      <w:r>
        <w:rPr>
          <w:noProof/>
          <w:sz w:val="24"/>
          <w:szCs w:val="24"/>
          <w:lang w:eastAsia="fr-BE"/>
        </w:rPr>
        <w:t xml:space="preserve">                                                                      </w:t>
      </w:r>
    </w:p>
    <w:tbl>
      <w:tblPr>
        <w:tblStyle w:val="Grilledutableau"/>
        <w:tblW w:w="0" w:type="auto"/>
        <w:tblLook w:val="04A0" w:firstRow="1" w:lastRow="0" w:firstColumn="1" w:lastColumn="0" w:noHBand="0" w:noVBand="1"/>
      </w:tblPr>
      <w:tblGrid>
        <w:gridCol w:w="9062"/>
      </w:tblGrid>
      <w:tr w:rsidR="00BB637C" w:rsidRPr="00415450" w14:paraId="7CB26B51" w14:textId="77777777" w:rsidTr="00D71E3D">
        <w:tc>
          <w:tcPr>
            <w:tcW w:w="9062" w:type="dxa"/>
          </w:tcPr>
          <w:p w14:paraId="116FACF3" w14:textId="77777777" w:rsidR="00411F9F" w:rsidRPr="00B001B1" w:rsidRDefault="00411F9F" w:rsidP="00411F9F">
            <w:pPr>
              <w:rPr>
                <w:rFonts w:ascii="Maiandra GD" w:hAnsi="Maiandra GD"/>
                <w:sz w:val="24"/>
                <w:szCs w:val="24"/>
              </w:rPr>
            </w:pPr>
            <w:r w:rsidRPr="00B001B1">
              <w:rPr>
                <w:rFonts w:ascii="Maiandra GD" w:hAnsi="Maiandra GD"/>
                <w:sz w:val="24"/>
                <w:szCs w:val="24"/>
              </w:rPr>
              <w:t xml:space="preserve">Avis </w:t>
            </w:r>
            <w:r>
              <w:rPr>
                <w:rFonts w:ascii="Maiandra GD" w:hAnsi="Maiandra GD"/>
                <w:sz w:val="24"/>
                <w:szCs w:val="24"/>
              </w:rPr>
              <w:t>n°3</w:t>
            </w:r>
          </w:p>
          <w:p w14:paraId="044AA73F" w14:textId="77777777" w:rsidR="00411F9F" w:rsidRDefault="00411F9F" w:rsidP="00411F9F">
            <w:pPr>
              <w:jc w:val="center"/>
              <w:rPr>
                <w:rFonts w:ascii="Maiandra GD" w:hAnsi="Maiandra GD"/>
                <w:sz w:val="24"/>
                <w:szCs w:val="24"/>
              </w:rPr>
            </w:pPr>
            <w:r w:rsidRPr="00B001B1">
              <w:rPr>
                <w:rFonts w:ascii="Maiandra GD" w:hAnsi="Maiandra GD"/>
                <w:sz w:val="24"/>
                <w:szCs w:val="24"/>
              </w:rPr>
              <w:t xml:space="preserve">AUX PARENTS ET AUX ELEVES </w:t>
            </w:r>
          </w:p>
          <w:p w14:paraId="37D4E06C" w14:textId="3EFEBB82" w:rsidR="00BB637C" w:rsidRPr="00802CED" w:rsidRDefault="00411F9F" w:rsidP="00411F9F">
            <w:pPr>
              <w:rPr>
                <w:rFonts w:ascii="Maiandra GD" w:hAnsi="Maiandra GD"/>
                <w:sz w:val="24"/>
                <w:szCs w:val="24"/>
              </w:rPr>
            </w:pPr>
            <w:r w:rsidRPr="00150B80">
              <w:rPr>
                <w:rFonts w:ascii="Maiandra GD" w:hAnsi="Maiandra GD"/>
                <w:b/>
                <w:bCs/>
                <w:sz w:val="24"/>
                <w:szCs w:val="24"/>
              </w:rPr>
              <w:t xml:space="preserve">Objet : </w:t>
            </w:r>
            <w:r>
              <w:rPr>
                <w:rFonts w:ascii="Maiandra GD" w:hAnsi="Maiandra GD"/>
                <w:b/>
                <w:bCs/>
                <w:sz w:val="24"/>
                <w:szCs w:val="24"/>
              </w:rPr>
              <w:t>Interdiction du smartphone à l’école</w:t>
            </w:r>
          </w:p>
        </w:tc>
      </w:tr>
    </w:tbl>
    <w:p w14:paraId="63CC0BB1" w14:textId="77777777" w:rsidR="00802CED" w:rsidRPr="00802CED" w:rsidRDefault="00802CED" w:rsidP="006E4C38">
      <w:pPr>
        <w:ind w:left="5664"/>
        <w:rPr>
          <w:rFonts w:ascii="Maiandra GD" w:hAnsi="Maiandra GD"/>
          <w:sz w:val="24"/>
          <w:szCs w:val="24"/>
        </w:rPr>
      </w:pPr>
    </w:p>
    <w:p w14:paraId="25E97C83" w14:textId="66CD22BE" w:rsidR="006E4C38" w:rsidRPr="00802CED" w:rsidRDefault="009B46C0" w:rsidP="009B46C0">
      <w:pPr>
        <w:rPr>
          <w:rFonts w:ascii="Maiandra GD" w:hAnsi="Maiandra GD"/>
          <w:sz w:val="24"/>
          <w:szCs w:val="24"/>
        </w:rPr>
      </w:pPr>
      <w:r>
        <w:rPr>
          <w:rFonts w:ascii="Maiandra GD" w:hAnsi="Maiandra GD"/>
          <w:sz w:val="24"/>
          <w:szCs w:val="24"/>
        </w:rPr>
        <w:t xml:space="preserve">                                                                              </w:t>
      </w:r>
      <w:r w:rsidR="00C01B9E" w:rsidRPr="00802CED">
        <w:rPr>
          <w:rFonts w:ascii="Maiandra GD" w:hAnsi="Maiandra GD"/>
          <w:sz w:val="24"/>
          <w:szCs w:val="24"/>
        </w:rPr>
        <w:t>Bruxelles, le</w:t>
      </w:r>
      <w:r>
        <w:rPr>
          <w:rFonts w:ascii="Maiandra GD" w:hAnsi="Maiandra GD"/>
          <w:sz w:val="24"/>
          <w:szCs w:val="24"/>
        </w:rPr>
        <w:t xml:space="preserve"> 2</w:t>
      </w:r>
      <w:r w:rsidR="00577030">
        <w:rPr>
          <w:rFonts w:ascii="Maiandra GD" w:hAnsi="Maiandra GD"/>
          <w:sz w:val="24"/>
          <w:szCs w:val="24"/>
        </w:rPr>
        <w:t>5</w:t>
      </w:r>
      <w:r>
        <w:rPr>
          <w:rFonts w:ascii="Maiandra GD" w:hAnsi="Maiandra GD"/>
          <w:sz w:val="24"/>
          <w:szCs w:val="24"/>
        </w:rPr>
        <w:t xml:space="preserve"> août 202</w:t>
      </w:r>
      <w:r w:rsidR="00577030">
        <w:rPr>
          <w:rFonts w:ascii="Maiandra GD" w:hAnsi="Maiandra GD"/>
          <w:sz w:val="24"/>
          <w:szCs w:val="24"/>
        </w:rPr>
        <w:t>5</w:t>
      </w:r>
      <w:r>
        <w:rPr>
          <w:rFonts w:ascii="Maiandra GD" w:hAnsi="Maiandra GD"/>
          <w:sz w:val="24"/>
          <w:szCs w:val="24"/>
        </w:rPr>
        <w:t>.</w:t>
      </w:r>
    </w:p>
    <w:p w14:paraId="51AC4BE5" w14:textId="77777777" w:rsidR="005E7F9C" w:rsidRPr="005E7F9C" w:rsidRDefault="005E7F9C" w:rsidP="005E7F9C">
      <w:pPr>
        <w:rPr>
          <w:rFonts w:ascii="Maiandra GD" w:eastAsia="Calibri" w:hAnsi="Maiandra GD" w:cs="Times New Roman"/>
          <w:sz w:val="24"/>
          <w:szCs w:val="24"/>
        </w:rPr>
      </w:pPr>
      <w:r w:rsidRPr="005E7F9C">
        <w:rPr>
          <w:rFonts w:ascii="Maiandra GD" w:eastAsia="Calibri" w:hAnsi="Maiandra GD" w:cs="Times New Roman"/>
          <w:sz w:val="24"/>
          <w:szCs w:val="24"/>
        </w:rPr>
        <w:t xml:space="preserve">Madame, Monsieur, </w:t>
      </w:r>
    </w:p>
    <w:p w14:paraId="59E86FE0" w14:textId="77777777" w:rsidR="005E7F9C" w:rsidRPr="005E7F9C" w:rsidRDefault="005E7F9C" w:rsidP="005E7F9C">
      <w:pPr>
        <w:rPr>
          <w:rFonts w:ascii="Maiandra GD" w:eastAsia="Calibri" w:hAnsi="Maiandra GD" w:cs="Times New Roman"/>
          <w:sz w:val="24"/>
          <w:szCs w:val="24"/>
        </w:rPr>
      </w:pPr>
      <w:r w:rsidRPr="005E7F9C">
        <w:rPr>
          <w:rFonts w:ascii="Maiandra GD" w:eastAsia="Calibri" w:hAnsi="Maiandra GD" w:cs="Times New Roman"/>
          <w:sz w:val="24"/>
          <w:szCs w:val="24"/>
        </w:rPr>
        <w:t>Chers Parents, cher(es) élèves,</w:t>
      </w:r>
    </w:p>
    <w:p w14:paraId="4518BC7E" w14:textId="049C4A07" w:rsidR="005E7F9C" w:rsidRPr="005E7F9C" w:rsidRDefault="005E7F9C" w:rsidP="005E7F9C">
      <w:pPr>
        <w:jc w:val="both"/>
        <w:rPr>
          <w:rFonts w:ascii="Maiandra GD" w:eastAsia="Calibri" w:hAnsi="Maiandra GD" w:cs="Arial"/>
          <w:b/>
          <w:bCs/>
          <w:sz w:val="36"/>
          <w:szCs w:val="36"/>
          <w:u w:val="single"/>
        </w:rPr>
      </w:pPr>
      <w:r w:rsidRPr="005E7F9C">
        <w:rPr>
          <w:rFonts w:ascii="Maiandra GD" w:eastAsia="Calibri" w:hAnsi="Maiandra GD" w:cs="Arial"/>
          <w:sz w:val="24"/>
          <w:szCs w:val="24"/>
        </w:rPr>
        <w:t xml:space="preserve">L’athénée Léon Lepage s’est toujours fixé comme objectif de garantir des apprentissages dans un climat scolaire sécurisé et approprié. </w:t>
      </w:r>
      <w:r w:rsidRPr="005E7F9C">
        <w:rPr>
          <w:rFonts w:ascii="Maiandra GD" w:eastAsia="Calibri" w:hAnsi="Maiandra GD" w:cs="Arial"/>
          <w:b/>
          <w:bCs/>
          <w:sz w:val="36"/>
          <w:szCs w:val="36"/>
          <w:u w:val="single"/>
        </w:rPr>
        <w:t>Dans ce contexte, l’usage des smartphones était strictement interdit</w:t>
      </w:r>
      <w:r w:rsidR="006672D9">
        <w:rPr>
          <w:rFonts w:ascii="Maiandra GD" w:eastAsia="Calibri" w:hAnsi="Maiandra GD" w:cs="Arial"/>
          <w:b/>
          <w:bCs/>
          <w:sz w:val="36"/>
          <w:szCs w:val="36"/>
          <w:u w:val="single"/>
        </w:rPr>
        <w:t>, au sein de l’école.</w:t>
      </w:r>
    </w:p>
    <w:p w14:paraId="6103F8A0" w14:textId="77777777" w:rsidR="005E7F9C" w:rsidRPr="005E7F9C" w:rsidRDefault="005E7F9C" w:rsidP="005E7F9C">
      <w:pPr>
        <w:jc w:val="both"/>
        <w:rPr>
          <w:rFonts w:ascii="Maiandra GD" w:eastAsia="Calibri" w:hAnsi="Maiandra GD" w:cs="Arial"/>
          <w:b/>
          <w:bCs/>
          <w:sz w:val="24"/>
          <w:szCs w:val="24"/>
        </w:rPr>
      </w:pPr>
      <w:r w:rsidRPr="005E7F9C">
        <w:rPr>
          <w:rFonts w:ascii="Maiandra GD" w:eastAsia="Calibri" w:hAnsi="Maiandra GD" w:cs="Arial"/>
          <w:b/>
          <w:bCs/>
          <w:sz w:val="24"/>
          <w:szCs w:val="24"/>
        </w:rPr>
        <w:t>Dans une volonté de prévenir les risques liés à une utilisation excessive des écrans et depuis cette rentrée scolaire 2025-2026, l’interdiction du smartphone et autres appareils connectés est désormais devenue OFFICIELLE et apparaît comme telle dans le code de l’enseignement ainsi que dans notre ROI :</w:t>
      </w:r>
    </w:p>
    <w:p w14:paraId="7065FD92" w14:textId="77777777" w:rsidR="005E7F9C" w:rsidRPr="005E7F9C" w:rsidRDefault="005E7F9C" w:rsidP="005E7F9C">
      <w:pPr>
        <w:spacing w:after="0" w:line="240" w:lineRule="auto"/>
        <w:ind w:right="243"/>
        <w:jc w:val="both"/>
        <w:rPr>
          <w:rFonts w:ascii="Arial" w:eastAsia="Times New Roman" w:hAnsi="Arial" w:cs="Arial"/>
          <w:sz w:val="24"/>
          <w:szCs w:val="24"/>
          <w:lang w:eastAsia="fr-FR"/>
        </w:rPr>
      </w:pPr>
      <w:r w:rsidRPr="005E7F9C">
        <w:rPr>
          <w:rFonts w:ascii="Arial" w:eastAsia="Times New Roman" w:hAnsi="Arial" w:cs="Arial"/>
          <w:sz w:val="24"/>
          <w:szCs w:val="24"/>
          <w:lang w:eastAsia="fr-FR"/>
        </w:rPr>
        <w:t>L'usage du téléphone portable ou de tout autres équipements issus des nouvelles technologies multimédias sont interdits au sein de l’établissement scolaire ainsi que dans le cadre des activités extérieures ou parascolaires.</w:t>
      </w:r>
    </w:p>
    <w:p w14:paraId="13BDB604" w14:textId="77777777" w:rsidR="005E7F9C" w:rsidRPr="005E7F9C" w:rsidRDefault="005E7F9C" w:rsidP="005E7F9C">
      <w:pPr>
        <w:spacing w:after="0" w:line="240" w:lineRule="auto"/>
        <w:ind w:right="243"/>
        <w:jc w:val="both"/>
        <w:rPr>
          <w:rFonts w:ascii="Arial" w:eastAsia="Times New Roman" w:hAnsi="Arial" w:cs="Arial"/>
          <w:sz w:val="24"/>
          <w:szCs w:val="24"/>
          <w:lang w:eastAsia="fr-FR"/>
        </w:rPr>
      </w:pPr>
    </w:p>
    <w:p w14:paraId="6FFC6130" w14:textId="77777777" w:rsidR="005E7F9C" w:rsidRPr="005E7F9C" w:rsidRDefault="005E7F9C" w:rsidP="005E7F9C">
      <w:pPr>
        <w:spacing w:after="0" w:line="240" w:lineRule="auto"/>
        <w:ind w:right="243"/>
        <w:jc w:val="both"/>
        <w:rPr>
          <w:rFonts w:ascii="Arial" w:eastAsia="Times New Roman" w:hAnsi="Arial" w:cs="Arial"/>
          <w:sz w:val="24"/>
          <w:szCs w:val="24"/>
          <w:lang w:eastAsia="fr-FR"/>
        </w:rPr>
      </w:pPr>
      <w:r w:rsidRPr="005E7F9C">
        <w:rPr>
          <w:rFonts w:ascii="Arial" w:eastAsia="Times New Roman" w:hAnsi="Arial" w:cs="Arial"/>
          <w:sz w:val="24"/>
          <w:szCs w:val="24"/>
          <w:lang w:eastAsia="fr-FR"/>
        </w:rPr>
        <w:t>Conformément au Code de l’enseignement fondamental et de l’enseignement secondaire :</w:t>
      </w:r>
    </w:p>
    <w:p w14:paraId="40294EF2" w14:textId="77777777" w:rsidR="005E7F9C" w:rsidRPr="005E7F9C" w:rsidRDefault="005E7F9C" w:rsidP="005E7F9C">
      <w:pPr>
        <w:spacing w:after="0" w:line="240" w:lineRule="auto"/>
        <w:ind w:right="243"/>
        <w:jc w:val="both"/>
        <w:rPr>
          <w:rFonts w:ascii="Arial" w:eastAsia="Times New Roman" w:hAnsi="Arial" w:cs="Arial"/>
          <w:sz w:val="24"/>
          <w:szCs w:val="24"/>
          <w:lang w:eastAsia="fr-FR"/>
        </w:rPr>
      </w:pPr>
    </w:p>
    <w:p w14:paraId="0BC671F5" w14:textId="77777777" w:rsidR="005E7F9C" w:rsidRPr="005E7F9C" w:rsidRDefault="005E7F9C" w:rsidP="005E7F9C">
      <w:pPr>
        <w:spacing w:after="0" w:line="240" w:lineRule="auto"/>
        <w:ind w:right="243"/>
        <w:jc w:val="both"/>
        <w:rPr>
          <w:rFonts w:ascii="Arial" w:eastAsia="Times New Roman" w:hAnsi="Arial" w:cs="Arial"/>
          <w:sz w:val="24"/>
          <w:szCs w:val="24"/>
          <w:lang w:eastAsia="fr-FR"/>
        </w:rPr>
      </w:pPr>
      <w:r w:rsidRPr="005E7F9C">
        <w:rPr>
          <w:rFonts w:ascii="Arial" w:eastAsia="Times New Roman" w:hAnsi="Arial" w:cs="Arial"/>
          <w:sz w:val="24"/>
          <w:szCs w:val="24"/>
          <w:lang w:eastAsia="fr-FR"/>
        </w:rPr>
        <w:t>Article 1.7.12-1. § 1er. L’utilisation d’un téléphone portable ou de tout autre équipement terminal de communications électroniques par un élève est interdite sauf à des fins pédagogiques ainsi que dans les limites fixées dans le règlement d’ordre intérieur dans tous les établissements de l’enseignement maternel, primaire et secondaire, ordinaire et spécialisé, organisé ou subventionné par la Communauté française. Cette interdiction est d’application pendant le temps scolaire dans l’enceinte de l’école ainsi que durant le temps d’interruption visé à l’article 2.2.1-1 lorsque l’élève passe ce temps dans l’enceinte de l’école et pendant toute activité liée à l’enseignement qui se déroule à l’extérieur de l’enceinte de l’école.</w:t>
      </w:r>
    </w:p>
    <w:p w14:paraId="570E87E3" w14:textId="77777777" w:rsidR="005E7F9C" w:rsidRPr="005E7F9C" w:rsidRDefault="005E7F9C" w:rsidP="005E7F9C">
      <w:pPr>
        <w:jc w:val="both"/>
        <w:rPr>
          <w:rFonts w:ascii="Maiandra GD" w:eastAsia="Calibri" w:hAnsi="Maiandra GD" w:cs="Arial"/>
          <w:sz w:val="24"/>
          <w:szCs w:val="24"/>
        </w:rPr>
      </w:pPr>
    </w:p>
    <w:p w14:paraId="637FFF08" w14:textId="77777777" w:rsidR="005E7F9C" w:rsidRPr="005E7F9C" w:rsidRDefault="005E7F9C" w:rsidP="005E7F9C">
      <w:pPr>
        <w:jc w:val="both"/>
        <w:rPr>
          <w:rFonts w:ascii="Maiandra GD" w:eastAsia="Calibri" w:hAnsi="Maiandra GD" w:cs="Arial"/>
          <w:sz w:val="24"/>
          <w:szCs w:val="24"/>
        </w:rPr>
      </w:pPr>
    </w:p>
    <w:p w14:paraId="4067C181" w14:textId="77777777" w:rsidR="005E7F9C" w:rsidRPr="005E7F9C" w:rsidRDefault="005E7F9C" w:rsidP="005E7F9C">
      <w:pPr>
        <w:jc w:val="both"/>
        <w:rPr>
          <w:rFonts w:ascii="Maiandra GD" w:eastAsia="Calibri" w:hAnsi="Maiandra GD" w:cs="Arial"/>
          <w:sz w:val="24"/>
          <w:szCs w:val="24"/>
        </w:rPr>
      </w:pPr>
    </w:p>
    <w:p w14:paraId="67774568" w14:textId="33D26505" w:rsidR="005E7F9C" w:rsidRPr="005E7F9C" w:rsidRDefault="005E7F9C" w:rsidP="005E7F9C">
      <w:pPr>
        <w:jc w:val="both"/>
        <w:rPr>
          <w:rFonts w:ascii="Maiandra GD" w:eastAsia="Calibri" w:hAnsi="Maiandra GD" w:cs="Arial"/>
          <w:b/>
          <w:bCs/>
          <w:sz w:val="40"/>
          <w:szCs w:val="40"/>
          <w:u w:val="single"/>
        </w:rPr>
      </w:pPr>
      <w:r w:rsidRPr="005E7F9C">
        <w:rPr>
          <w:rFonts w:ascii="Maiandra GD" w:eastAsia="Calibri" w:hAnsi="Maiandra GD" w:cs="Arial"/>
          <w:sz w:val="24"/>
          <w:szCs w:val="24"/>
        </w:rPr>
        <w:lastRenderedPageBreak/>
        <w:t>Afin de faire respecter au mieux ce</w:t>
      </w:r>
      <w:r w:rsidR="000D5511">
        <w:rPr>
          <w:rFonts w:ascii="Maiandra GD" w:eastAsia="Calibri" w:hAnsi="Maiandra GD" w:cs="Arial"/>
          <w:sz w:val="24"/>
          <w:szCs w:val="24"/>
        </w:rPr>
        <w:t xml:space="preserve"> nouveau décret ( loi)</w:t>
      </w:r>
      <w:r w:rsidRPr="005E7F9C">
        <w:rPr>
          <w:rFonts w:ascii="Maiandra GD" w:eastAsia="Calibri" w:hAnsi="Maiandra GD" w:cs="Arial"/>
          <w:sz w:val="24"/>
          <w:szCs w:val="24"/>
        </w:rPr>
        <w:t xml:space="preserve"> en vigueur, nous souhaitons vous informer que notre établissement appliquera des sanctions strictes ; </w:t>
      </w:r>
      <w:r w:rsidRPr="005E7F9C">
        <w:rPr>
          <w:rFonts w:ascii="Maiandra GD" w:eastAsia="Calibri" w:hAnsi="Maiandra GD" w:cs="Arial"/>
          <w:b/>
          <w:bCs/>
          <w:sz w:val="40"/>
          <w:szCs w:val="40"/>
          <w:u w:val="single"/>
        </w:rPr>
        <w:t>notamment la confiscation du téléphone avec restitution aux parents UNIQUEMENT.</w:t>
      </w:r>
    </w:p>
    <w:p w14:paraId="65AE94ED" w14:textId="77777777" w:rsidR="005E7F9C" w:rsidRPr="005E7F9C" w:rsidRDefault="005E7F9C" w:rsidP="005E7F9C">
      <w:pPr>
        <w:jc w:val="both"/>
        <w:rPr>
          <w:rFonts w:ascii="Maiandra GD" w:eastAsia="Calibri" w:hAnsi="Maiandra GD" w:cs="Times New Roman"/>
          <w:sz w:val="24"/>
          <w:szCs w:val="24"/>
        </w:rPr>
      </w:pPr>
      <w:r w:rsidRPr="005E7F9C">
        <w:rPr>
          <w:rFonts w:ascii="Maiandra GD" w:eastAsia="Calibri" w:hAnsi="Maiandra GD" w:cs="Arial"/>
          <w:sz w:val="24"/>
          <w:szCs w:val="24"/>
        </w:rPr>
        <w:t>Il est évident que ce nouveau dispositif implique de nombreux changements à la fois personnels et organisationnels. C’est pourquoi nous comptons sur votre précieuse collaboration pour faire en sorte que votre enfant applique rigoureusement le règlement.</w:t>
      </w:r>
    </w:p>
    <w:p w14:paraId="75942262" w14:textId="77777777" w:rsidR="005E7F9C" w:rsidRPr="005E7F9C" w:rsidRDefault="005E7F9C" w:rsidP="005E7F9C">
      <w:pPr>
        <w:jc w:val="both"/>
        <w:rPr>
          <w:rFonts w:ascii="Maiandra GD" w:eastAsia="Calibri" w:hAnsi="Maiandra GD" w:cs="Times New Roman"/>
          <w:sz w:val="24"/>
          <w:szCs w:val="24"/>
        </w:rPr>
      </w:pPr>
    </w:p>
    <w:p w14:paraId="4EF80515" w14:textId="77777777" w:rsidR="005E7F9C" w:rsidRPr="005E7F9C" w:rsidRDefault="005E7F9C" w:rsidP="005E7F9C">
      <w:pPr>
        <w:jc w:val="both"/>
        <w:rPr>
          <w:rFonts w:ascii="Maiandra GD" w:eastAsia="Calibri" w:hAnsi="Maiandra GD" w:cs="Times New Roman"/>
          <w:sz w:val="24"/>
          <w:szCs w:val="24"/>
        </w:rPr>
      </w:pPr>
    </w:p>
    <w:p w14:paraId="1BE7DDA8" w14:textId="77777777" w:rsidR="005E7F9C" w:rsidRPr="005E7F9C" w:rsidRDefault="005E7F9C" w:rsidP="005E7F9C">
      <w:pPr>
        <w:jc w:val="both"/>
        <w:rPr>
          <w:rFonts w:ascii="Maiandra GD" w:eastAsia="Calibri" w:hAnsi="Maiandra GD" w:cs="Times New Roman"/>
          <w:sz w:val="24"/>
          <w:szCs w:val="24"/>
        </w:rPr>
      </w:pPr>
      <w:r w:rsidRPr="005E7F9C">
        <w:rPr>
          <w:rFonts w:ascii="Maiandra GD" w:eastAsia="Calibri" w:hAnsi="Maiandra GD" w:cs="Times New Roman"/>
          <w:sz w:val="24"/>
          <w:szCs w:val="24"/>
        </w:rPr>
        <w:t xml:space="preserve">Merci beaucoup pour la confiance que vous nous accordez, </w:t>
      </w:r>
    </w:p>
    <w:p w14:paraId="292F4682" w14:textId="77777777" w:rsidR="005E7F9C" w:rsidRPr="005E7F9C" w:rsidRDefault="005E7F9C" w:rsidP="005E7F9C">
      <w:pPr>
        <w:jc w:val="both"/>
        <w:rPr>
          <w:rFonts w:ascii="Maiandra GD" w:eastAsia="Calibri" w:hAnsi="Maiandra GD" w:cs="Times New Roman"/>
          <w:sz w:val="24"/>
          <w:szCs w:val="24"/>
        </w:rPr>
      </w:pPr>
    </w:p>
    <w:p w14:paraId="15B09FDA" w14:textId="77777777" w:rsidR="005E7F9C" w:rsidRPr="005E7F9C" w:rsidRDefault="005E7F9C" w:rsidP="005E7F9C">
      <w:pPr>
        <w:jc w:val="both"/>
        <w:rPr>
          <w:rFonts w:ascii="Maiandra GD" w:eastAsia="Calibri" w:hAnsi="Maiandra GD" w:cs="Times New Roman"/>
          <w:sz w:val="24"/>
          <w:szCs w:val="24"/>
        </w:rPr>
      </w:pPr>
    </w:p>
    <w:p w14:paraId="33F131A2" w14:textId="77777777" w:rsidR="005E7F9C" w:rsidRPr="005E7F9C" w:rsidRDefault="005E7F9C" w:rsidP="005E7F9C">
      <w:pPr>
        <w:jc w:val="both"/>
        <w:rPr>
          <w:rFonts w:ascii="Maiandra GD" w:eastAsia="Calibri" w:hAnsi="Maiandra GD" w:cs="Times New Roman"/>
          <w:sz w:val="24"/>
          <w:szCs w:val="24"/>
        </w:rPr>
      </w:pPr>
    </w:p>
    <w:p w14:paraId="4709D99C" w14:textId="77777777" w:rsidR="005E7F9C" w:rsidRPr="005E7F9C" w:rsidRDefault="005E7F9C" w:rsidP="005E7F9C">
      <w:pPr>
        <w:jc w:val="both"/>
        <w:rPr>
          <w:rFonts w:ascii="Maiandra GD" w:eastAsia="Calibri" w:hAnsi="Maiandra GD" w:cs="Times New Roman"/>
          <w:sz w:val="24"/>
          <w:szCs w:val="24"/>
        </w:rPr>
      </w:pPr>
      <w:r w:rsidRPr="005E7F9C">
        <w:rPr>
          <w:rFonts w:ascii="Maiandra GD" w:eastAsia="Calibri" w:hAnsi="Maiandra GD" w:cs="Times New Roman"/>
          <w:sz w:val="24"/>
          <w:szCs w:val="24"/>
        </w:rPr>
        <w:t>Directeur</w:t>
      </w:r>
      <w:r w:rsidRPr="005E7F9C">
        <w:rPr>
          <w:rFonts w:ascii="Maiandra GD" w:eastAsia="Calibri" w:hAnsi="Maiandra GD" w:cs="Times New Roman"/>
          <w:sz w:val="24"/>
          <w:szCs w:val="24"/>
        </w:rPr>
        <w:tab/>
      </w:r>
      <w:r w:rsidRPr="005E7F9C">
        <w:rPr>
          <w:rFonts w:ascii="Maiandra GD" w:eastAsia="Calibri" w:hAnsi="Maiandra GD" w:cs="Times New Roman"/>
          <w:sz w:val="24"/>
          <w:szCs w:val="24"/>
        </w:rPr>
        <w:tab/>
      </w:r>
      <w:r w:rsidRPr="005E7F9C">
        <w:rPr>
          <w:rFonts w:ascii="Maiandra GD" w:eastAsia="Calibri" w:hAnsi="Maiandra GD" w:cs="Times New Roman"/>
          <w:sz w:val="24"/>
          <w:szCs w:val="24"/>
        </w:rPr>
        <w:tab/>
      </w:r>
      <w:r w:rsidRPr="005E7F9C">
        <w:rPr>
          <w:rFonts w:ascii="Maiandra GD" w:eastAsia="Calibri" w:hAnsi="Maiandra GD" w:cs="Times New Roman"/>
          <w:sz w:val="24"/>
          <w:szCs w:val="24"/>
        </w:rPr>
        <w:tab/>
      </w:r>
      <w:r w:rsidRPr="005E7F9C">
        <w:rPr>
          <w:rFonts w:ascii="Maiandra GD" w:eastAsia="Calibri" w:hAnsi="Maiandra GD" w:cs="Times New Roman"/>
          <w:sz w:val="24"/>
          <w:szCs w:val="24"/>
        </w:rPr>
        <w:tab/>
      </w:r>
      <w:r w:rsidRPr="005E7F9C">
        <w:rPr>
          <w:rFonts w:ascii="Maiandra GD" w:eastAsia="Calibri" w:hAnsi="Maiandra GD" w:cs="Times New Roman"/>
          <w:sz w:val="24"/>
          <w:szCs w:val="24"/>
        </w:rPr>
        <w:tab/>
      </w:r>
      <w:r w:rsidRPr="005E7F9C">
        <w:rPr>
          <w:rFonts w:ascii="Maiandra GD" w:eastAsia="Calibri" w:hAnsi="Maiandra GD" w:cs="Times New Roman"/>
          <w:sz w:val="24"/>
          <w:szCs w:val="24"/>
        </w:rPr>
        <w:tab/>
        <w:t>Directrice adjointe</w:t>
      </w:r>
    </w:p>
    <w:p w14:paraId="5FEE13A1" w14:textId="77777777" w:rsidR="005E7F9C" w:rsidRPr="005E7F9C" w:rsidRDefault="005E7F9C" w:rsidP="005E7F9C">
      <w:pPr>
        <w:jc w:val="both"/>
        <w:rPr>
          <w:rFonts w:ascii="Maiandra GD" w:eastAsia="Calibri" w:hAnsi="Maiandra GD" w:cs="Times New Roman"/>
          <w:sz w:val="24"/>
          <w:szCs w:val="24"/>
        </w:rPr>
      </w:pPr>
      <w:r w:rsidRPr="005E7F9C">
        <w:rPr>
          <w:rFonts w:ascii="Maiandra GD" w:eastAsia="Calibri" w:hAnsi="Maiandra GD" w:cs="Times New Roman"/>
          <w:sz w:val="24"/>
          <w:szCs w:val="24"/>
        </w:rPr>
        <w:t>R. Kiouah</w:t>
      </w:r>
      <w:r w:rsidRPr="005E7F9C">
        <w:rPr>
          <w:rFonts w:ascii="Maiandra GD" w:eastAsia="Calibri" w:hAnsi="Maiandra GD" w:cs="Times New Roman"/>
          <w:sz w:val="24"/>
          <w:szCs w:val="24"/>
        </w:rPr>
        <w:tab/>
      </w:r>
      <w:r w:rsidRPr="005E7F9C">
        <w:rPr>
          <w:rFonts w:ascii="Maiandra GD" w:eastAsia="Calibri" w:hAnsi="Maiandra GD" w:cs="Times New Roman"/>
          <w:sz w:val="24"/>
          <w:szCs w:val="24"/>
        </w:rPr>
        <w:tab/>
      </w:r>
      <w:r w:rsidRPr="005E7F9C">
        <w:rPr>
          <w:rFonts w:ascii="Maiandra GD" w:eastAsia="Calibri" w:hAnsi="Maiandra GD" w:cs="Times New Roman"/>
          <w:sz w:val="24"/>
          <w:szCs w:val="24"/>
        </w:rPr>
        <w:tab/>
      </w:r>
      <w:r w:rsidRPr="005E7F9C">
        <w:rPr>
          <w:rFonts w:ascii="Maiandra GD" w:eastAsia="Calibri" w:hAnsi="Maiandra GD" w:cs="Times New Roman"/>
          <w:sz w:val="24"/>
          <w:szCs w:val="24"/>
        </w:rPr>
        <w:tab/>
      </w:r>
      <w:r w:rsidRPr="005E7F9C">
        <w:rPr>
          <w:rFonts w:ascii="Maiandra GD" w:eastAsia="Calibri" w:hAnsi="Maiandra GD" w:cs="Times New Roman"/>
          <w:sz w:val="24"/>
          <w:szCs w:val="24"/>
        </w:rPr>
        <w:tab/>
      </w:r>
      <w:r w:rsidRPr="005E7F9C">
        <w:rPr>
          <w:rFonts w:ascii="Maiandra GD" w:eastAsia="Calibri" w:hAnsi="Maiandra GD" w:cs="Times New Roman"/>
          <w:sz w:val="24"/>
          <w:szCs w:val="24"/>
        </w:rPr>
        <w:tab/>
      </w:r>
      <w:r w:rsidRPr="005E7F9C">
        <w:rPr>
          <w:rFonts w:ascii="Maiandra GD" w:eastAsia="Calibri" w:hAnsi="Maiandra GD" w:cs="Times New Roman"/>
          <w:sz w:val="24"/>
          <w:szCs w:val="24"/>
        </w:rPr>
        <w:tab/>
        <w:t>J. Dayez</w:t>
      </w:r>
    </w:p>
    <w:p w14:paraId="215F7D53" w14:textId="63FF3BF7" w:rsidR="00BB637C" w:rsidRPr="007508BD" w:rsidRDefault="00BB637C" w:rsidP="005E7F9C">
      <w:pPr>
        <w:jc w:val="both"/>
        <w:rPr>
          <w:i/>
        </w:rPr>
      </w:pPr>
    </w:p>
    <w:sectPr w:rsidR="00BB637C" w:rsidRPr="007508B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C18EC" w14:textId="77777777" w:rsidR="00705558" w:rsidRDefault="00705558" w:rsidP="007C06A1">
      <w:pPr>
        <w:spacing w:after="0" w:line="240" w:lineRule="auto"/>
      </w:pPr>
      <w:r>
        <w:separator/>
      </w:r>
    </w:p>
  </w:endnote>
  <w:endnote w:type="continuationSeparator" w:id="0">
    <w:p w14:paraId="7532B9BA" w14:textId="77777777" w:rsidR="00705558" w:rsidRDefault="00705558" w:rsidP="007C0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altName w:val="Candara"/>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40"/>
      <w:gridCol w:w="8132"/>
    </w:tblGrid>
    <w:tr w:rsidR="007C06A1" w14:paraId="6794A8A0" w14:textId="77777777">
      <w:tc>
        <w:tcPr>
          <w:tcW w:w="918" w:type="dxa"/>
        </w:tcPr>
        <w:p w14:paraId="4A35C63D" w14:textId="77777777" w:rsidR="007C06A1" w:rsidRDefault="007C06A1">
          <w:pPr>
            <w:pStyle w:val="Pieddepage"/>
            <w:jc w:val="right"/>
            <w:rPr>
              <w:b/>
              <w:bCs/>
              <w:color w:val="4F81BD"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00AD29EE" w:rsidRPr="00AD29EE">
            <w:rPr>
              <w:b/>
              <w:bCs/>
              <w:noProof/>
              <w:color w:val="4F81BD" w:themeColor="accent1"/>
              <w:sz w:val="32"/>
              <w:szCs w:val="32"/>
              <w:lang w:val="fr-FR"/>
              <w14:shadow w14:blurRad="50800" w14:dist="38100" w14:dir="2700000" w14:sx="100000" w14:sy="100000" w14:kx="0" w14:ky="0" w14:algn="tl">
                <w14:srgbClr w14:val="000000">
                  <w14:alpha w14:val="60000"/>
                </w14:srgbClr>
              </w14:shadow>
              <w14:numForm w14:val="oldStyle"/>
            </w:rPr>
            <w:t>1</w:t>
          </w:r>
          <w:r>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0C02EEED" w14:textId="0A5238ED" w:rsidR="007C06A1" w:rsidRPr="007C06A1" w:rsidRDefault="009B46C0" w:rsidP="00D44F43">
          <w:pPr>
            <w:pStyle w:val="Pieddepage"/>
            <w:jc w:val="center"/>
            <w:rPr>
              <w:i/>
            </w:rPr>
          </w:pPr>
          <w:r>
            <w:rPr>
              <w:i/>
            </w:rPr>
            <w:t>202</w:t>
          </w:r>
          <w:r w:rsidR="00577030">
            <w:rPr>
              <w:i/>
            </w:rPr>
            <w:t>5</w:t>
          </w:r>
          <w:r>
            <w:rPr>
              <w:i/>
            </w:rPr>
            <w:t>-202</w:t>
          </w:r>
          <w:r w:rsidR="00577030">
            <w:rPr>
              <w:i/>
            </w:rPr>
            <w:t>6</w:t>
          </w:r>
          <w:r w:rsidR="00B82AE5">
            <w:rPr>
              <w:i/>
            </w:rPr>
            <w:t xml:space="preserve"> – Avis </w:t>
          </w:r>
          <w:r w:rsidR="00802CED">
            <w:rPr>
              <w:i/>
            </w:rPr>
            <w:t>3 :</w:t>
          </w:r>
          <w:r w:rsidR="00802CED">
            <w:rPr>
              <w:rFonts w:ascii="Maiandra GD" w:hAnsi="Maiandra GD"/>
            </w:rPr>
            <w:t xml:space="preserve"> </w:t>
          </w:r>
          <w:r w:rsidR="005E7F9C" w:rsidRPr="005E7F9C">
            <w:rPr>
              <w:rFonts w:ascii="Maiandra GD" w:hAnsi="Maiandra GD"/>
              <w:b/>
              <w:bCs/>
              <w:i/>
            </w:rPr>
            <w:t>Interdiction du smartphone à l’école</w:t>
          </w:r>
        </w:p>
      </w:tc>
    </w:tr>
  </w:tbl>
  <w:p w14:paraId="4D15FA9C" w14:textId="77777777" w:rsidR="007C06A1" w:rsidRDefault="007C06A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ADDEC" w14:textId="77777777" w:rsidR="00705558" w:rsidRDefault="00705558" w:rsidP="007C06A1">
      <w:pPr>
        <w:spacing w:after="0" w:line="240" w:lineRule="auto"/>
      </w:pPr>
      <w:r>
        <w:separator/>
      </w:r>
    </w:p>
  </w:footnote>
  <w:footnote w:type="continuationSeparator" w:id="0">
    <w:p w14:paraId="3606ED4E" w14:textId="77777777" w:rsidR="00705558" w:rsidRDefault="00705558" w:rsidP="007C0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90C8F" w14:textId="77777777" w:rsidR="00E7744A" w:rsidRDefault="00FD2CDA">
    <w:pPr>
      <w:pStyle w:val="En-tte"/>
    </w:pPr>
    <w:r>
      <w:rPr>
        <w:noProof/>
        <w:lang w:eastAsia="fr-BE"/>
      </w:rPr>
      <w:drawing>
        <wp:anchor distT="0" distB="0" distL="114300" distR="114300" simplePos="0" relativeHeight="251659264" behindDoc="0" locked="0" layoutInCell="1" allowOverlap="1" wp14:anchorId="6165D567" wp14:editId="1AB8BBA5">
          <wp:simplePos x="0" y="0"/>
          <wp:positionH relativeFrom="page">
            <wp:posOffset>937895</wp:posOffset>
          </wp:positionH>
          <wp:positionV relativeFrom="page">
            <wp:posOffset>658495</wp:posOffset>
          </wp:positionV>
          <wp:extent cx="1640840" cy="829945"/>
          <wp:effectExtent l="0" t="0" r="0" b="8255"/>
          <wp:wrapSquare wrapText="bothSides"/>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L_logo_horiz_FILET_FR_NL_word.jpg"/>
                  <pic:cNvPicPr/>
                </pic:nvPicPr>
                <pic:blipFill>
                  <a:blip r:embed="rId1">
                    <a:extLst>
                      <a:ext uri="{28A0092B-C50C-407E-A947-70E740481C1C}">
                        <a14:useLocalDpi xmlns:a14="http://schemas.microsoft.com/office/drawing/2010/main" val="0"/>
                      </a:ext>
                    </a:extLst>
                  </a:blip>
                  <a:stretch>
                    <a:fillRect/>
                  </a:stretch>
                </pic:blipFill>
                <pic:spPr>
                  <a:xfrm>
                    <a:off x="0" y="0"/>
                    <a:ext cx="1640840" cy="829945"/>
                  </a:xfrm>
                  <a:prstGeom prst="rect">
                    <a:avLst/>
                  </a:prstGeom>
                </pic:spPr>
              </pic:pic>
            </a:graphicData>
          </a:graphic>
          <wp14:sizeRelH relativeFrom="margin">
            <wp14:pctWidth>0</wp14:pctWidth>
          </wp14:sizeRelH>
          <wp14:sizeRelV relativeFrom="margin">
            <wp14:pctHeight>0</wp14:pctHeight>
          </wp14:sizeRelV>
        </wp:anchor>
      </w:drawing>
    </w:r>
    <w:r w:rsidR="00E7744A">
      <w:tab/>
    </w:r>
    <w:r w:rsidR="00E7744A">
      <w:tab/>
    </w:r>
    <w:r w:rsidRPr="0056710E">
      <w:rPr>
        <w:rFonts w:ascii="Calibri" w:eastAsia="Times New Roman" w:hAnsi="Calibri" w:cs="Times New Roman"/>
        <w:noProof/>
        <w:sz w:val="24"/>
        <w:szCs w:val="24"/>
        <w:lang w:eastAsia="fr-BE"/>
      </w:rPr>
      <w:drawing>
        <wp:inline distT="0" distB="0" distL="0" distR="0" wp14:anchorId="0A5ACDEF" wp14:editId="589B0A30">
          <wp:extent cx="1732915" cy="1297305"/>
          <wp:effectExtent l="0" t="0" r="635" b="0"/>
          <wp:docPr id="1" name="Image 1" descr="LOGO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L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32915" cy="1297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9AB"/>
    <w:multiLevelType w:val="hybridMultilevel"/>
    <w:tmpl w:val="E766CA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CE11BF4"/>
    <w:multiLevelType w:val="hybridMultilevel"/>
    <w:tmpl w:val="364EB5F4"/>
    <w:lvl w:ilvl="0" w:tplc="080C0001">
      <w:start w:val="1"/>
      <w:numFmt w:val="bullet"/>
      <w:lvlText w:val=""/>
      <w:lvlJc w:val="left"/>
      <w:pPr>
        <w:ind w:left="2148"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 w15:restartNumberingAfterBreak="0">
    <w:nsid w:val="5D9A26F0"/>
    <w:multiLevelType w:val="hybridMultilevel"/>
    <w:tmpl w:val="008C6B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B821F3F"/>
    <w:multiLevelType w:val="hybridMultilevel"/>
    <w:tmpl w:val="F8FC9462"/>
    <w:lvl w:ilvl="0" w:tplc="040C0001">
      <w:start w:val="1"/>
      <w:numFmt w:val="bullet"/>
      <w:lvlText w:val=""/>
      <w:lvlJc w:val="left"/>
      <w:pPr>
        <w:tabs>
          <w:tab w:val="num" w:pos="1080"/>
        </w:tabs>
        <w:ind w:left="1080" w:hanging="360"/>
      </w:pPr>
      <w:rPr>
        <w:rFonts w:ascii="Symbol" w:hAnsi="Symbo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9127D0E"/>
    <w:multiLevelType w:val="hybridMultilevel"/>
    <w:tmpl w:val="E07EC1B2"/>
    <w:lvl w:ilvl="0" w:tplc="F0AC9E42">
      <w:numFmt w:val="bullet"/>
      <w:lvlText w:val="-"/>
      <w:lvlJc w:val="left"/>
      <w:pPr>
        <w:ind w:left="1068" w:hanging="360"/>
      </w:pPr>
      <w:rPr>
        <w:rFonts w:ascii="Maiandra GD" w:eastAsiaTheme="minorHAnsi" w:hAnsi="Maiandra GD" w:cstheme="minorBid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37C"/>
    <w:rsid w:val="00044FAC"/>
    <w:rsid w:val="00055BEA"/>
    <w:rsid w:val="000D5511"/>
    <w:rsid w:val="000E11EF"/>
    <w:rsid w:val="00177DB3"/>
    <w:rsid w:val="002276F6"/>
    <w:rsid w:val="002438E0"/>
    <w:rsid w:val="002506BD"/>
    <w:rsid w:val="002575C2"/>
    <w:rsid w:val="002C028F"/>
    <w:rsid w:val="003F1297"/>
    <w:rsid w:val="00411F9F"/>
    <w:rsid w:val="00415450"/>
    <w:rsid w:val="004B3F90"/>
    <w:rsid w:val="00577030"/>
    <w:rsid w:val="005E7F9C"/>
    <w:rsid w:val="006179CC"/>
    <w:rsid w:val="00643527"/>
    <w:rsid w:val="006672D9"/>
    <w:rsid w:val="006E4C38"/>
    <w:rsid w:val="00700E94"/>
    <w:rsid w:val="00705558"/>
    <w:rsid w:val="007508BD"/>
    <w:rsid w:val="007C06A1"/>
    <w:rsid w:val="00802CED"/>
    <w:rsid w:val="00890515"/>
    <w:rsid w:val="00963963"/>
    <w:rsid w:val="00971B2C"/>
    <w:rsid w:val="009B46C0"/>
    <w:rsid w:val="00A33F97"/>
    <w:rsid w:val="00A53EC7"/>
    <w:rsid w:val="00A75941"/>
    <w:rsid w:val="00AB549C"/>
    <w:rsid w:val="00AD29EE"/>
    <w:rsid w:val="00B82AE5"/>
    <w:rsid w:val="00BB637C"/>
    <w:rsid w:val="00BC7E4B"/>
    <w:rsid w:val="00C01B9E"/>
    <w:rsid w:val="00CF1919"/>
    <w:rsid w:val="00D44F43"/>
    <w:rsid w:val="00D506F4"/>
    <w:rsid w:val="00D71E3D"/>
    <w:rsid w:val="00D7207E"/>
    <w:rsid w:val="00E7744A"/>
    <w:rsid w:val="00E95474"/>
    <w:rsid w:val="00EB2DE5"/>
    <w:rsid w:val="00EC6930"/>
    <w:rsid w:val="00F0399A"/>
    <w:rsid w:val="00F12D71"/>
    <w:rsid w:val="00F60FA1"/>
    <w:rsid w:val="00F70782"/>
    <w:rsid w:val="00FD2CD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8A004"/>
  <w15:docId w15:val="{153A37ED-FF1A-4437-9123-CD50D515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63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637C"/>
    <w:rPr>
      <w:rFonts w:ascii="Tahoma" w:hAnsi="Tahoma" w:cs="Tahoma"/>
      <w:sz w:val="16"/>
      <w:szCs w:val="16"/>
    </w:rPr>
  </w:style>
  <w:style w:type="table" w:styleId="Grilledutableau">
    <w:name w:val="Table Grid"/>
    <w:basedOn w:val="TableauNormal"/>
    <w:uiPriority w:val="59"/>
    <w:rsid w:val="00BB6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C06A1"/>
    <w:pPr>
      <w:tabs>
        <w:tab w:val="center" w:pos="4536"/>
        <w:tab w:val="right" w:pos="9072"/>
      </w:tabs>
      <w:spacing w:after="0" w:line="240" w:lineRule="auto"/>
    </w:pPr>
  </w:style>
  <w:style w:type="character" w:customStyle="1" w:styleId="En-tteCar">
    <w:name w:val="En-tête Car"/>
    <w:basedOn w:val="Policepardfaut"/>
    <w:link w:val="En-tte"/>
    <w:uiPriority w:val="99"/>
    <w:rsid w:val="007C06A1"/>
  </w:style>
  <w:style w:type="paragraph" w:styleId="Pieddepage">
    <w:name w:val="footer"/>
    <w:basedOn w:val="Normal"/>
    <w:link w:val="PieddepageCar"/>
    <w:uiPriority w:val="99"/>
    <w:unhideWhenUsed/>
    <w:rsid w:val="007C06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06A1"/>
  </w:style>
  <w:style w:type="paragraph" w:styleId="Paragraphedeliste">
    <w:name w:val="List Paragraph"/>
    <w:basedOn w:val="Normal"/>
    <w:uiPriority w:val="34"/>
    <w:qFormat/>
    <w:rsid w:val="00A53EC7"/>
    <w:pPr>
      <w:ind w:left="720"/>
      <w:contextualSpacing/>
    </w:pPr>
  </w:style>
  <w:style w:type="paragraph" w:styleId="NormalWeb">
    <w:name w:val="Normal (Web)"/>
    <w:basedOn w:val="Normal"/>
    <w:uiPriority w:val="99"/>
    <w:semiHidden/>
    <w:rsid w:val="006179CC"/>
    <w:pPr>
      <w:spacing w:before="100" w:beforeAutospacing="1" w:after="119" w:line="240" w:lineRule="auto"/>
    </w:pPr>
    <w:rPr>
      <w:rFonts w:ascii="Calibri" w:eastAsia="Times New Roman" w:hAnsi="Calibri" w:cs="Times New Roman"/>
      <w:sz w:val="24"/>
      <w:szCs w:val="24"/>
      <w:lang w:val="fr-FR" w:eastAsia="fr-FR" w:bidi="en-US"/>
    </w:rPr>
  </w:style>
  <w:style w:type="character" w:styleId="Lienhypertexte">
    <w:name w:val="Hyperlink"/>
    <w:basedOn w:val="Policepardfaut"/>
    <w:uiPriority w:val="99"/>
    <w:unhideWhenUsed/>
    <w:rsid w:val="006179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e1a209-ba6c-429b-a492-51e7a5af30a2">
      <Terms xmlns="http://schemas.microsoft.com/office/infopath/2007/PartnerControls"/>
    </lcf76f155ced4ddcb4097134ff3c332f>
    <TaxCatchAll xmlns="27945f9e-5148-4472-967a-f81d7667663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BD2B74378CEFE44907A905E4E02559E" ma:contentTypeVersion="12" ma:contentTypeDescription="Crée un document." ma:contentTypeScope="" ma:versionID="5f7de7464c57f453045ec3e5012fab41">
  <xsd:schema xmlns:xsd="http://www.w3.org/2001/XMLSchema" xmlns:xs="http://www.w3.org/2001/XMLSchema" xmlns:p="http://schemas.microsoft.com/office/2006/metadata/properties" xmlns:ns2="fae1a209-ba6c-429b-a492-51e7a5af30a2" xmlns:ns3="27945f9e-5148-4472-967a-f81d76676637" targetNamespace="http://schemas.microsoft.com/office/2006/metadata/properties" ma:root="true" ma:fieldsID="6f7f6e7bd3f00b1030873eaa60ed92f8" ns2:_="" ns3:_="">
    <xsd:import namespace="fae1a209-ba6c-429b-a492-51e7a5af30a2"/>
    <xsd:import namespace="27945f9e-5148-4472-967a-f81d7667663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1a209-ba6c-429b-a492-51e7a5af3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6c21f670-d6a9-457d-8795-935b5d4a673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945f9e-5148-4472-967a-f81d7667663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2e5395-d053-4892-9986-c9c38389fc15}" ma:internalName="TaxCatchAll" ma:showField="CatchAllData" ma:web="27945f9e-5148-4472-967a-f81d7667663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3A5B6-CD7A-4CBA-A283-A33F737167B4}">
  <ds:schemaRefs>
    <ds:schemaRef ds:uri="http://schemas.microsoft.com/office/2006/metadata/properties"/>
    <ds:schemaRef ds:uri="http://schemas.microsoft.com/office/infopath/2007/PartnerControls"/>
    <ds:schemaRef ds:uri="fae1a209-ba6c-429b-a492-51e7a5af30a2"/>
    <ds:schemaRef ds:uri="27945f9e-5148-4472-967a-f81d76676637"/>
  </ds:schemaRefs>
</ds:datastoreItem>
</file>

<file path=customXml/itemProps2.xml><?xml version="1.0" encoding="utf-8"?>
<ds:datastoreItem xmlns:ds="http://schemas.openxmlformats.org/officeDocument/2006/customXml" ds:itemID="{4AC4C6B5-04B4-4BC0-AE44-F9D900D19971}">
  <ds:schemaRefs>
    <ds:schemaRef ds:uri="http://schemas.openxmlformats.org/officeDocument/2006/bibliography"/>
  </ds:schemaRefs>
</ds:datastoreItem>
</file>

<file path=customXml/itemProps3.xml><?xml version="1.0" encoding="utf-8"?>
<ds:datastoreItem xmlns:ds="http://schemas.openxmlformats.org/officeDocument/2006/customXml" ds:itemID="{E4051E4C-F9A6-4E2B-83F4-98453C5A5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1a209-ba6c-429b-a492-51e7a5af30a2"/>
    <ds:schemaRef ds:uri="27945f9e-5148-4472-967a-f81d76676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F731DC-1D6A-4E02-B2C5-55173EF24A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385</Words>
  <Characters>2122</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GIAL</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mimi</dc:creator>
  <cp:lastModifiedBy>Kiouah Rafik</cp:lastModifiedBy>
  <cp:revision>16</cp:revision>
  <cp:lastPrinted>2021-08-30T08:13:00Z</cp:lastPrinted>
  <dcterms:created xsi:type="dcterms:W3CDTF">2020-09-16T08:26:00Z</dcterms:created>
  <dcterms:modified xsi:type="dcterms:W3CDTF">2025-08-20T08:42:00Z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0x0101001BD2B74378CEFE44907A905E4E02559E</vt:lpwstr>
  </property>
  <property fmtid="{D5CDD505-2E9C-101B-9397-08002B2CF9AE}" pid="3" name="Order">
    <vt:r8>1196000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